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709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9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9"/>
        <w:jc w:val="center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Информационная справка о проведении пятого конкурса управленцев «Лидеры России»</w:t>
      </w:r>
      <w:r>
        <w:rPr>
          <w:sz w:val="28"/>
          <w:szCs w:val="28"/>
        </w:rPr>
      </w:r>
      <w:r/>
    </w:p>
    <w:p>
      <w:pPr>
        <w:ind w:firstLine="709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567"/>
        <w:jc w:val="both"/>
        <w:spacing w:before="120" w:after="120"/>
        <w:tabs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Конкурс управленцев «Лидеры России»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— открытый к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онкурс для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руководителей нового поколения.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роводится по поручению Президента Российской Федерации с 2017 года</w:t>
      </w:r>
      <w:r>
        <w:rPr>
          <w:rFonts w:ascii="Times New Roman" w:hAnsi="Times New Roman" w:cs="Times New Roman"/>
          <w:sz w:val="24"/>
          <w:szCs w:val="24"/>
        </w:rPr>
        <w:t xml:space="preserve"> при поддержке Российской академии народного хозяйства и государственной службы при Президенте Российской Федерации. </w:t>
      </w:r>
      <w:r/>
    </w:p>
    <w:p>
      <w:pPr>
        <w:ind w:firstLine="567"/>
        <w:jc w:val="both"/>
        <w:spacing w:before="120" w:after="120"/>
        <w:tabs>
          <w:tab w:val="left" w:pos="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Старт заявочной кампании юбилейного конкурса был дан 4 апреля 2023 года в прямом эфире телеканала «Россия 24».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5 апреля состоялось очное з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аседание Наблюдательного совета, который утвердил обновления конкурса. </w:t>
      </w:r>
      <w:r/>
    </w:p>
    <w:p>
      <w:pPr>
        <w:ind w:firstLine="567"/>
        <w:jc w:val="both"/>
        <w:spacing w:before="120" w:after="120"/>
        <w:tabs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Конкурс «Лидеры России» реализуется автономной некоммерческой организацией «Россия – страна возможностей» и является флагманским проектом одноименной платформы, которая объединяет 26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амостоятельных проектов. </w:t>
      </w:r>
      <w:r/>
    </w:p>
    <w:p>
      <w:pPr>
        <w:ind w:firstLine="567"/>
        <w:jc w:val="both"/>
        <w:spacing w:before="120" w:after="120"/>
        <w:tabs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конкурса:</w:t>
      </w:r>
      <w:r>
        <w:rPr>
          <w:rFonts w:ascii="Times New Roman" w:hAnsi="Times New Roman" w:cs="Times New Roman"/>
          <w:sz w:val="24"/>
          <w:szCs w:val="24"/>
        </w:rPr>
        <w:t xml:space="preserve"> поиск, развитие и поддержка перспективных руководителей, обладающих высоким уровнем лидерских качеств и управленческих компетенций. В конкурсе участвуют управленцы (граждане России и иностранные граждане) до 55 лет </w:t>
      </w:r>
      <w:r>
        <w:rPr>
          <w:rFonts w:ascii="Times New Roman" w:hAnsi="Times New Roman" w:cs="Times New Roman"/>
          <w:sz w:val="24"/>
          <w:szCs w:val="24"/>
        </w:rPr>
        <w:t xml:space="preserve">с управленческим опытом от 2 лет. </w:t>
      </w:r>
      <w:r/>
    </w:p>
    <w:p>
      <w:pPr>
        <w:ind w:firstLine="567"/>
        <w:jc w:val="both"/>
        <w:spacing w:before="120" w:after="120"/>
        <w:tabs>
          <w:tab w:val="left" w:pos="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Конкурсный отбор участников проводится на основе многоступенчатой системы оценочных мероприятий, с помощью которой оценивается уровень развития способностей и управленческих навыков.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Участие в проекте доступно жителям люб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ой географической точки мира.</w:t>
      </w:r>
      <w:r/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b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Число регистраций за четыре года проведения конкурса: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841 052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 итогам четырех сезонов определены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419 победителей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/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2017–2018 гг.: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199 076 человек из всех регионов России, 103 стали победителями.</w:t>
      </w:r>
      <w:r/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2018–2019 гг.: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227 193 заявки из всех регионов России и 68 стран мира, победили в конкурсе 104 человека.</w:t>
      </w:r>
      <w:r/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2019–2020 гг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.: 233 830 заявок из всех регионов России и 68 стран мира, победили в конкурсе 106 человек.</w:t>
      </w:r>
      <w:r/>
    </w:p>
    <w:p>
      <w:pPr>
        <w:ind w:firstLine="709"/>
        <w:jc w:val="both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2021–2022 гг.: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180 953 заявки из всех 85 регионов России и 15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0 стран мира, </w:t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106 стали победителями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/>
    </w:p>
    <w:p>
      <w:pPr>
        <w:ind w:firstLine="567"/>
        <w:jc w:val="both"/>
        <w:spacing w:before="120" w:after="120"/>
        <w:tabs>
          <w:tab w:val="left" w:pos="0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2023–2024 гг.: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Пятый сезон конкурса стартовал 4 апреля 2023 года. За первые сутки было получено более 17 500 заявок.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 данным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 12 апреля 2023 года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более 40 тысяч заявок из всех регионов России и 61 государства. </w:t>
      </w:r>
      <w:bookmarkStart w:id="0" w:name="_GoBack"/>
      <w:r/>
      <w:bookmarkEnd w:id="0"/>
      <w:r/>
      <w:r/>
    </w:p>
    <w:p>
      <w:pPr>
        <w:ind w:firstLine="284"/>
        <w:jc w:val="center"/>
        <w:spacing w:before="12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/>
    </w:p>
    <w:p>
      <w:pPr>
        <w:ind w:firstLine="284"/>
        <w:jc w:val="center"/>
        <w:spacing w:before="12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Этапы пятого конкурса «Лидеры России» 2023-2024 гг.:</w:t>
      </w:r>
      <w:r/>
    </w:p>
    <w:p>
      <w:pPr>
        <w:ind w:firstLine="284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Регистрация: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4 апреля – 14 мая 2023 г.</w:t>
      </w:r>
      <w:r/>
    </w:p>
    <w:p>
      <w:pPr>
        <w:ind w:firstLine="284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Дистанционный этап: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май – июнь 2023 г.</w:t>
      </w:r>
      <w:r/>
    </w:p>
    <w:p>
      <w:pPr>
        <w:ind w:firstLine="284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Контрольное тестирование: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июль 2023 г.</w:t>
      </w:r>
      <w:r/>
    </w:p>
    <w:p>
      <w:pPr>
        <w:ind w:firstLine="284"/>
        <w:jc w:val="both"/>
        <w:spacing w:before="12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Региональный этап: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июль – сентябрь 2023 г.</w:t>
      </w:r>
      <w:r/>
    </w:p>
    <w:p>
      <w:pPr>
        <w:ind w:firstLine="284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Финалы в федеральных округах: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сентябрь – декабрь 2023 г.</w:t>
      </w:r>
      <w:r/>
    </w:p>
    <w:p>
      <w:pPr>
        <w:ind w:firstLine="284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Суперфинал: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2024 г.</w:t>
      </w:r>
      <w:r/>
    </w:p>
    <w:p>
      <w:pPr>
        <w:ind w:firstLine="284"/>
        <w:jc w:val="center"/>
        <w:spacing w:before="120" w:after="120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Нововведения конкурса «Лидеры России» 2023-2024 гг.:</w:t>
      </w:r>
      <w:r/>
    </w:p>
    <w:p>
      <w:pPr>
        <w:pStyle w:val="925"/>
        <w:numPr>
          <w:ilvl w:val="0"/>
          <w:numId w:val="8"/>
        </w:numPr>
        <w:ind w:left="567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Участники сразятся в общем конкурсе без профильных треков;</w:t>
      </w:r>
      <w:r/>
    </w:p>
    <w:p>
      <w:pPr>
        <w:pStyle w:val="925"/>
        <w:numPr>
          <w:ilvl w:val="0"/>
          <w:numId w:val="8"/>
        </w:numPr>
        <w:ind w:left="567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качестве дополнительной возможности на дистанционном этапе участники смогут попасть в базу партнеров, описав свой отраслевой опыт в этапе «Управленческие решения». Конкурсанты смогут проявить себ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 в таких направлениях, как бизнес, государственное управление, промышленность, информационные технологии, наука и образование, здравоохранение, строительство и ЖКХ, сельское хозяйство, коммуникации и маркетинг и другие. </w:t>
      </w:r>
      <w:r/>
    </w:p>
    <w:p>
      <w:pPr>
        <w:pStyle w:val="925"/>
        <w:numPr>
          <w:ilvl w:val="0"/>
          <w:numId w:val="8"/>
        </w:numPr>
        <w:ind w:left="567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Добавлен региональный этап, в кото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ром конкурсанты сформируют управленческие команды региона и решат социально значимые задачи, поставленные главой региона. </w:t>
      </w:r>
      <w:r>
        <w:rPr>
          <w:rFonts w:ascii="Times New Roman" w:hAnsi="Times New Roman" w:cs="Times New Roman"/>
          <w:sz w:val="24"/>
          <w:szCs w:val="24"/>
        </w:rPr>
        <w:t xml:space="preserve">Команды с наилучшим результатом получат возможность встретиться с главой региона</w:t>
      </w:r>
      <w:r>
        <w:rPr>
          <w:rFonts w:ascii="Arial" w:hAnsi="Arial" w:cs="Arial"/>
          <w:color w:val="0b2f5b"/>
          <w:shd w:val="clear" w:color="auto" w:fill="f4f6f7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Вместе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решением конкурсного задания, у участников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появляется возможность живого общения, таким образом создаются региональные сообщества управленцев.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очных финалах в федеральных округах будут участвовать представители всех регионов России.</w:t>
      </w:r>
      <w:r/>
    </w:p>
    <w:p>
      <w:pPr>
        <w:pStyle w:val="925"/>
        <w:numPr>
          <w:ilvl w:val="0"/>
          <w:numId w:val="8"/>
        </w:numPr>
        <w:ind w:left="567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Первые отчеты с рекомендациями по развитию участники получат уже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 итогам заполнения анкеты при регистрации.</w:t>
      </w:r>
      <w:r/>
    </w:p>
    <w:p>
      <w:pPr>
        <w:ind w:firstLine="709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ind w:firstLine="708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Призы для участников конкурса «Лидеры России»:</w:t>
      </w:r>
      <w:r/>
    </w:p>
    <w:p>
      <w:pPr>
        <w:pStyle w:val="925"/>
        <w:numPr>
          <w:ilvl w:val="0"/>
          <w:numId w:val="7"/>
        </w:numPr>
        <w:ind w:left="426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участник получает рекомендации по развитию своих управленческих компетенций от лучших HR-специалистов;</w:t>
      </w:r>
      <w:r/>
    </w:p>
    <w:p>
      <w:pPr>
        <w:pStyle w:val="925"/>
        <w:numPr>
          <w:ilvl w:val="0"/>
          <w:numId w:val="7"/>
        </w:numPr>
        <w:ind w:left="426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300 </w:t>
      </w:r>
      <w:r>
        <w:rPr>
          <w:rFonts w:ascii="Times New Roman" w:hAnsi="Times New Roman" w:cs="Times New Roman"/>
          <w:sz w:val="24"/>
          <w:szCs w:val="24"/>
        </w:rPr>
        <w:t xml:space="preserve">суперфиналистов</w:t>
      </w:r>
      <w:r>
        <w:rPr>
          <w:rFonts w:ascii="Times New Roman" w:hAnsi="Times New Roman" w:cs="Times New Roman"/>
          <w:sz w:val="24"/>
          <w:szCs w:val="24"/>
        </w:rPr>
        <w:t xml:space="preserve"> получают по 1 млн рублей на выбранную программу обучения в российских вузах, а также возможность встретиться с наставником из числа ведущих управленцев страны;</w:t>
      </w:r>
      <w:r/>
    </w:p>
    <w:p>
      <w:pPr>
        <w:pStyle w:val="925"/>
        <w:numPr>
          <w:ilvl w:val="0"/>
          <w:numId w:val="7"/>
        </w:numPr>
        <w:ind w:left="426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победители получают карьерные консультации и сопровождение; </w:t>
      </w:r>
      <w:r/>
    </w:p>
    <w:p>
      <w:pPr>
        <w:pStyle w:val="925"/>
        <w:numPr>
          <w:ilvl w:val="0"/>
          <w:numId w:val="7"/>
        </w:numPr>
        <w:ind w:left="426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числа победи</w:t>
      </w:r>
      <w:r>
        <w:rPr>
          <w:rFonts w:ascii="Times New Roman" w:hAnsi="Times New Roman" w:cs="Times New Roman"/>
          <w:sz w:val="24"/>
          <w:szCs w:val="24"/>
        </w:rPr>
        <w:t xml:space="preserve">телей конкурса отбираются участники специальной программы развития кадрового управленческого резерва Высшей школы государственного управления </w:t>
      </w:r>
      <w:r>
        <w:rPr>
          <w:rFonts w:ascii="Times New Roman" w:hAnsi="Times New Roman" w:cs="Times New Roman"/>
          <w:sz w:val="24"/>
          <w:szCs w:val="24"/>
        </w:rPr>
        <w:t xml:space="preserve">РАНХиГС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/>
    </w:p>
    <w:p>
      <w:pPr>
        <w:pStyle w:val="925"/>
        <w:numPr>
          <w:ilvl w:val="0"/>
          <w:numId w:val="7"/>
        </w:numPr>
        <w:ind w:left="426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иностранные граждане, ставшие победителями конкурса, могут подать заявление на получение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российского граждан</w:t>
      </w:r>
      <w:r>
        <w:rPr>
          <w:rFonts w:ascii="Times New Roman" w:hAnsi="Times New Roman" w:cs="Times New Roman"/>
          <w:b/>
          <w:sz w:val="24"/>
          <w:szCs w:val="24"/>
        </w:rPr>
        <w:t xml:space="preserve">ства по упрощенной системе</w:t>
      </w:r>
      <w:r>
        <w:rPr>
          <w:rFonts w:ascii="Times New Roman" w:hAnsi="Times New Roman" w:cs="Times New Roman"/>
          <w:sz w:val="24"/>
          <w:szCs w:val="24"/>
        </w:rPr>
        <w:t xml:space="preserve">. Иностранные граждане, ставшие финалистами конкурса, могут претендовать на получение вида на жительство в РФ по упрощенной системе. </w:t>
      </w:r>
      <w:r/>
    </w:p>
    <w:p>
      <w:pPr>
        <w:pStyle w:val="925"/>
        <w:ind w:left="426"/>
        <w:jc w:val="both"/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(Указами Президента России от 26 сентября 2022 года, 18 но</w:t>
      </w:r>
      <w:r>
        <w:rPr>
          <w:rFonts w:ascii="Times New Roman" w:hAnsi="Times New Roman" w:cs="Times New Roman"/>
          <w:i/>
          <w:sz w:val="24"/>
          <w:szCs w:val="24"/>
        </w:rPr>
        <w:t xml:space="preserve">ября 2022 года, 22 декабря 2022 года в гражданство Российской Федерации приняты 27 победителей трека «Международный» четвертого сезона конкурса. Это конкурсанты из США, Франции, Польши, Республики Молдовы, Израиля, Болгарии, Греции, Армении, Азербайджана,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Казахстана, </w:t>
      </w:r>
      <w:r>
        <w:rPr>
          <w:rFonts w:ascii="Times New Roman" w:hAnsi="Times New Roman" w:cs="Times New Roman"/>
          <w:i/>
          <w:sz w:val="24"/>
          <w:szCs w:val="24"/>
        </w:rPr>
        <w:t xml:space="preserve">Узбекистана, Беларуси). </w:t>
      </w:r>
      <w:r/>
    </w:p>
    <w:p>
      <w:pPr>
        <w:pStyle w:val="925"/>
        <w:ind w:left="426"/>
        <w:jc w:val="both"/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/>
    </w:p>
    <w:p>
      <w:pPr>
        <w:ind w:firstLine="567"/>
        <w:jc w:val="both"/>
        <w:spacing w:before="120" w:after="120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Конкурс поддерживают партнеры – крупнейшие российские компании: </w:t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ОАО «РЖД», ПАО Сбербанк, ПАО «Газпром нефть», ПАО «Ростелеком», </w:t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ПАО «Федеральная сетевая компания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Россети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Госкорпорация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Росатом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Госкорпорация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скосмос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», ПАО «ГМК «Норильский Никель»,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Госкорпорация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Ростех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», ПАО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Интер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РАО», ПАО «НК «Роснефть», ПАО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РусГидро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», а также Российский фонд прямых инвестиций, АО «Банк ДОМ.РФ», </w:t>
      </w:r>
      <w:r>
        <w:rPr>
          <w:rFonts w:ascii="Times New Roman" w:hAnsi="Times New Roman" w:cs="Times New Roman"/>
          <w:sz w:val="24"/>
          <w:szCs w:val="24"/>
        </w:rPr>
        <w:t xml:space="preserve">АНО «ТВ-Новости», ООО «Альпина </w:t>
      </w:r>
      <w:r>
        <w:rPr>
          <w:rFonts w:ascii="Times New Roman" w:hAnsi="Times New Roman" w:cs="Times New Roman"/>
          <w:sz w:val="24"/>
          <w:szCs w:val="24"/>
        </w:rPr>
        <w:t xml:space="preserve">Паблишер</w:t>
      </w:r>
      <w:r>
        <w:rPr>
          <w:rFonts w:ascii="Times New Roman" w:hAnsi="Times New Roman" w:cs="Times New Roman"/>
          <w:sz w:val="24"/>
          <w:szCs w:val="24"/>
        </w:rPr>
        <w:t xml:space="preserve">», ООО «</w:t>
      </w:r>
      <w:r>
        <w:rPr>
          <w:rFonts w:ascii="Times New Roman" w:hAnsi="Times New Roman" w:cs="Times New Roman"/>
          <w:sz w:val="24"/>
          <w:szCs w:val="24"/>
        </w:rPr>
        <w:t xml:space="preserve">ЛитРес</w:t>
      </w:r>
      <w:r>
        <w:rPr>
          <w:rFonts w:ascii="Times New Roman" w:hAnsi="Times New Roman" w:cs="Times New Roman"/>
          <w:sz w:val="24"/>
          <w:szCs w:val="24"/>
        </w:rPr>
        <w:t xml:space="preserve">» и генеральный техническ</w:t>
      </w:r>
      <w:r>
        <w:rPr>
          <w:rFonts w:ascii="Times New Roman" w:hAnsi="Times New Roman" w:cs="Times New Roman"/>
          <w:sz w:val="24"/>
          <w:szCs w:val="24"/>
        </w:rPr>
        <w:t xml:space="preserve">ий партнер – технологическая корпорация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Привлечение партнеров направлено на адресную поддержку, развитие и карьерное продвижение финалистов и победителей конкурса.</w:t>
      </w:r>
      <w:r/>
    </w:p>
    <w:p>
      <w:pPr>
        <w:ind w:firstLine="567"/>
        <w:jc w:val="both"/>
        <w:spacing w:before="120" w:after="120"/>
        <w:rPr>
          <w:rFonts w:ascii="Times New Roman" w:hAnsi="Times New Roman" w:cs="Times New Roman"/>
          <w:b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За весь период проведения конкурса назначения на высокие должности получили</w:t>
      </w:r>
      <w:r>
        <w:rPr>
          <w:rFonts w:ascii="Times New Roman" w:hAnsi="Times New Roman" w:cs="Times New Roman"/>
          <w:b/>
          <w:sz w:val="24"/>
          <w:szCs w:val="24"/>
        </w:rPr>
        <w:t xml:space="preserve"> более 400 уч</w:t>
      </w:r>
      <w:r>
        <w:rPr>
          <w:rFonts w:ascii="Times New Roman" w:hAnsi="Times New Roman" w:cs="Times New Roman"/>
          <w:b/>
          <w:sz w:val="24"/>
          <w:szCs w:val="24"/>
        </w:rPr>
        <w:t xml:space="preserve">астников. </w:t>
      </w:r>
      <w:r/>
    </w:p>
    <w:p>
      <w:pPr>
        <w:ind w:firstLine="567"/>
        <w:jc w:val="both"/>
        <w:spacing w:before="120" w:after="120"/>
        <w:rPr>
          <w:rFonts w:ascii="Times New Roman" w:hAnsi="Times New Roman" w:cs="Times New Roman"/>
          <w:b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ind w:firstLine="708"/>
        <w:jc w:val="both"/>
        <w:spacing w:before="120" w:after="1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Семь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конкурсантов заняли позиции заместителей федеральных министров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 руководителей иных федеральных ведомств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: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Евгений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Грабчак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заместитель Министра энергетики Российской Федерации;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Константин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Михайлик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заместитель Министра строительства и жилищно-коммунального хозяйства Российской Федерации; 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Дмитрий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Огуряев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заместитель Министра цифрового развития, связи и массовых коммуникаций Российской Федерации;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Олег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Салагай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заместитель Министра здравоохранения Российской Федерации;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авел Сорокин – первый заместитель Министра энергетики Российской Федерации;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Илья Торосов – первый заместитель Министра экономики Российской Федерации;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Михаил Попов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заместитель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руководителя </w:t>
      </w:r>
      <w:r>
        <w:rPr>
          <w:rFonts w:ascii="Times New Roman" w:hAnsi="Times New Roman" w:cs="Times New Roman"/>
          <w:sz w:val="24"/>
          <w:szCs w:val="24"/>
        </w:rPr>
        <w:t xml:space="preserve">Федерального агентства</w:t>
      </w:r>
      <w:r>
        <w:rPr>
          <w:rFonts w:ascii="Times New Roman" w:hAnsi="Times New Roman" w:cs="Times New Roman"/>
          <w:sz w:val="24"/>
          <w:szCs w:val="24"/>
        </w:rPr>
        <w:t xml:space="preserve"> по управлению государственным имуществом (</w:t>
      </w:r>
      <w:r>
        <w:rPr>
          <w:rFonts w:ascii="Times New Roman" w:hAnsi="Times New Roman" w:cs="Times New Roman"/>
          <w:sz w:val="24"/>
          <w:szCs w:val="24"/>
        </w:rPr>
        <w:t xml:space="preserve">Росимущество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ind w:firstLine="708"/>
        <w:jc w:val="both"/>
        <w:spacing w:before="120" w:after="1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Четверо участников стали главами субъектов Российской Федерации: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Дмитрий Артюхов – губернатор Ямало-Ненецкого автономного округа;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Роман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Бусаргин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губернатор Саратовской области;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Василий Орлов – губернатор Амурской области;</w:t>
      </w:r>
      <w:r/>
    </w:p>
    <w:p>
      <w:pPr>
        <w:pStyle w:val="925"/>
        <w:numPr>
          <w:ilvl w:val="0"/>
          <w:numId w:val="9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Виталий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Хоценко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исполняющий обязанности губернатора Омской области. </w:t>
      </w:r>
      <w:r/>
    </w:p>
    <w:p>
      <w:pPr>
        <w:pStyle w:val="925"/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/>
    </w:p>
    <w:p>
      <w:pPr>
        <w:ind w:firstLine="360"/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обедитель конкурса Мария Львова-Белова была назначена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Уполномоченным при Президенте Российской Федерации по правам ребёнка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</w:r>
      <w:r/>
    </w:p>
    <w:p>
      <w:pPr>
        <w:ind w:firstLine="360"/>
        <w:jc w:val="both"/>
        <w:spacing w:before="120" w:after="120"/>
        <w:rPr>
          <w:rFonts w:ascii="Times New Roman" w:hAnsi="Times New Roman" w:cs="Times New Roman"/>
          <w:sz w:val="24"/>
          <w:szCs w:val="24"/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Победитель конкурса Владислав Жданов назначен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руководителем публично-правовой компании «Роскадастр».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360"/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Победитель конкурса Алексей Морозов назначен советником заместителя Председателя Правительства РФ Дмитрия Чернышенко. </w:t>
      </w:r>
      <w:r/>
    </w:p>
    <w:p>
      <w:pPr>
        <w:ind w:firstLine="360"/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Победитель конкурса Федор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Крошин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стал заместителем руководителя секретариата заместителя Председателя Правительства РФ. </w:t>
      </w:r>
      <w:r/>
    </w:p>
    <w:p>
      <w:pPr>
        <w:ind w:firstLine="708"/>
        <w:jc w:val="both"/>
        <w:spacing w:before="120" w:after="1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Восемь участников конкурса стали главами российских городов и муниципальных образований:</w:t>
      </w:r>
      <w:r/>
    </w:p>
    <w:p>
      <w:pPr>
        <w:pStyle w:val="925"/>
        <w:numPr>
          <w:ilvl w:val="0"/>
          <w:numId w:val="11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Илья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Биушкин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глава города Абинска Краснодарского края;</w:t>
      </w:r>
      <w:r/>
    </w:p>
    <w:p>
      <w:pPr>
        <w:pStyle w:val="925"/>
        <w:numPr>
          <w:ilvl w:val="0"/>
          <w:numId w:val="11"/>
        </w:numPr>
        <w:jc w:val="both"/>
        <w:spacing w:after="0"/>
        <w:rPr>
          <w:rFonts w:ascii="Times New Roman" w:hAnsi="Times New Roman" w:cs="Times New Roman" w:eastAsiaTheme="minorHAnsi"/>
          <w:sz w:val="24"/>
          <w:szCs w:val="24"/>
          <w:shd w:val="clear" w:color="auto" w:fill="ffffff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Роман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Бурдин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глава город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Бердска Новосибирской области;</w:t>
      </w:r>
      <w:r/>
    </w:p>
    <w:p>
      <w:pPr>
        <w:pStyle w:val="925"/>
        <w:numPr>
          <w:ilvl w:val="0"/>
          <w:numId w:val="11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Ильмир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Газизов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глава администрации города Учалы Республики Башкортостан;</w:t>
      </w:r>
      <w:r/>
    </w:p>
    <w:p>
      <w:pPr>
        <w:pStyle w:val="925"/>
        <w:numPr>
          <w:ilvl w:val="0"/>
          <w:numId w:val="11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Евгений Григорьев победил на выборах и стал главой города Якутска;</w:t>
      </w:r>
      <w:r/>
    </w:p>
    <w:p>
      <w:pPr>
        <w:pStyle w:val="925"/>
        <w:numPr>
          <w:ilvl w:val="0"/>
          <w:numId w:val="11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Тимур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Закирзянов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глава города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Урая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ХМАО-Югра;</w:t>
      </w:r>
      <w:r/>
    </w:p>
    <w:p>
      <w:pPr>
        <w:pStyle w:val="925"/>
        <w:numPr>
          <w:ilvl w:val="0"/>
          <w:numId w:val="11"/>
        </w:numPr>
        <w:jc w:val="both"/>
        <w:spacing w:after="0"/>
        <w:rPr>
          <w:rFonts w:ascii="Times New Roman" w:hAnsi="Times New Roman" w:cs="Times New Roman" w:eastAsiaTheme="minorHAnsi"/>
          <w:sz w:val="24"/>
          <w:szCs w:val="24"/>
          <w:shd w:val="clear" w:color="auto" w:fill="ffffff"/>
          <w:lang w:eastAsia="en-US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Ирина Туганова –  глава Моздокского городского поселения Республики Северная Осетия – Алания;</w:t>
      </w:r>
      <w:r/>
    </w:p>
    <w:p>
      <w:pPr>
        <w:pStyle w:val="925"/>
        <w:numPr>
          <w:ilvl w:val="0"/>
          <w:numId w:val="11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Ю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Шалабаев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мэр Нижнего Новгорода;</w:t>
      </w:r>
      <w:r/>
    </w:p>
    <w:p>
      <w:pPr>
        <w:pStyle w:val="925"/>
        <w:numPr>
          <w:ilvl w:val="0"/>
          <w:numId w:val="11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аксим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Янцов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глава Павловского района Воронежской области;</w:t>
      </w:r>
      <w:r/>
    </w:p>
    <w:p>
      <w:pPr>
        <w:ind w:firstLine="708"/>
        <w:jc w:val="both"/>
        <w:spacing w:before="120" w:after="1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Двадцать три победителя конкурсов «Лидеры России»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 xml:space="preserve">и «Лидеры России. Политика» были избраны депутатами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Государственной Думы </w:t>
      </w:r>
      <w:r>
        <w:rPr>
          <w:rFonts w:ascii="Times New Roman" w:hAnsi="Times New Roman" w:eastAsia="FZSongTi" w:cs="Times New Roman"/>
          <w:b/>
          <w:spacing w:val="-8"/>
          <w:sz w:val="24"/>
          <w:szCs w:val="24"/>
          <w:shd w:val="clear" w:color="auto" w:fill="ffffff"/>
          <w:lang w:val="en-US" w:eastAsia="hi-IN" w:bidi="hi-IN"/>
        </w:rPr>
        <w:t xml:space="preserve">VIII</w:t>
      </w:r>
      <w:r>
        <w:rPr>
          <w:rFonts w:ascii="Times New Roman" w:hAnsi="Times New Roman" w:eastAsia="FZSongTi" w:cs="Times New Roman"/>
          <w:b/>
          <w:spacing w:val="-8"/>
          <w:sz w:val="24"/>
          <w:szCs w:val="24"/>
          <w:shd w:val="clear" w:color="auto" w:fill="ffffff"/>
          <w:lang w:eastAsia="hi-IN" w:bidi="hi-IN"/>
        </w:rPr>
        <w:t xml:space="preserve"> созыва. </w:t>
      </w:r>
      <w:r/>
    </w:p>
    <w:p>
      <w:pPr>
        <w:ind w:firstLine="708"/>
        <w:jc w:val="both"/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Всего в субъектах Российской Федерации на должности заместителей председателя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региональных правительств,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вице-губернаторов было назначено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16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участников конкурса,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должности региональных министров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926"/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19</w:t>
      </w:r>
      <w:r>
        <w:rPr>
          <w:rFonts w:ascii="Times New Roman" w:hAnsi="Times New Roman" w:cs="Times New Roman"/>
          <w:sz w:val="24"/>
          <w:szCs w:val="24"/>
        </w:rPr>
        <w:t xml:space="preserve"> конкурсантов.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/>
    </w:p>
    <w:p>
      <w:pPr>
        <w:ind w:firstLine="708"/>
        <w:jc w:val="both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За четыре сезона более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1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00 конкурсантов получили новые н</w:t>
      </w:r>
      <w:r>
        <w:rPr>
          <w:rFonts w:ascii="Times New Roman" w:hAnsi="Times New Roman" w:cs="Times New Roman"/>
          <w:b/>
          <w:sz w:val="24"/>
          <w:szCs w:val="24"/>
        </w:rPr>
        <w:t xml:space="preserve">азначения в коммерческих организациях</w:t>
      </w:r>
      <w:r>
        <w:rPr>
          <w:rFonts w:ascii="Times New Roman" w:hAnsi="Times New Roman" w:cs="Times New Roman"/>
          <w:sz w:val="24"/>
          <w:szCs w:val="24"/>
        </w:rPr>
        <w:t xml:space="preserve">, в том числе: </w:t>
      </w:r>
      <w:r/>
    </w:p>
    <w:p>
      <w:pPr>
        <w:pStyle w:val="925"/>
        <w:numPr>
          <w:ilvl w:val="0"/>
          <w:numId w:val="1"/>
        </w:numPr>
        <w:jc w:val="both"/>
        <w:spacing w:before="120" w:after="120"/>
        <w:rPr>
          <w:rStyle w:val="926"/>
          <w:rFonts w:ascii="Times New Roman" w:hAnsi="Times New Roman" w:cs="Times New Roman"/>
          <w:sz w:val="24"/>
          <w:szCs w:val="24"/>
        </w:rPr>
      </w:pPr>
      <w:r>
        <w:rPr>
          <w:rStyle w:val="926"/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</w:rPr>
        <w:t xml:space="preserve">Дмитрий </w:t>
      </w:r>
      <w:r>
        <w:rPr>
          <w:rFonts w:ascii="Times New Roman" w:hAnsi="Times New Roman" w:cs="Times New Roman"/>
          <w:sz w:val="24"/>
          <w:szCs w:val="24"/>
        </w:rPr>
        <w:t xml:space="preserve">Вербов</w:t>
      </w:r>
      <w:r>
        <w:rPr>
          <w:rFonts w:ascii="Times New Roman" w:hAnsi="Times New Roman" w:cs="Times New Roman"/>
          <w:sz w:val="24"/>
          <w:szCs w:val="24"/>
        </w:rPr>
        <w:t xml:space="preserve"> – начальник Центра инновационного развития ОАО «РЖД»</w:t>
      </w:r>
      <w:r>
        <w:rPr>
          <w:rStyle w:val="926"/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;</w:t>
      </w:r>
      <w:r>
        <w:rPr>
          <w:rStyle w:val="926"/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</w:r>
      <w:r/>
    </w:p>
    <w:p>
      <w:pPr>
        <w:pStyle w:val="925"/>
        <w:numPr>
          <w:ilvl w:val="0"/>
          <w:numId w:val="14"/>
        </w:numPr>
        <w:jc w:val="both"/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Эмиль </w:t>
      </w:r>
      <w:r>
        <w:rPr>
          <w:rFonts w:ascii="Times New Roman" w:hAnsi="Times New Roman" w:cs="Times New Roman"/>
          <w:sz w:val="24"/>
          <w:szCs w:val="24"/>
        </w:rPr>
        <w:t xml:space="preserve">Зиядинов</w:t>
      </w:r>
      <w:r>
        <w:rPr>
          <w:rFonts w:ascii="Times New Roman" w:hAnsi="Times New Roman" w:cs="Times New Roman"/>
          <w:sz w:val="24"/>
          <w:szCs w:val="24"/>
        </w:rPr>
        <w:t xml:space="preserve"> – заместитель генерального дире</w:t>
      </w:r>
      <w:r>
        <w:rPr>
          <w:rFonts w:ascii="Times New Roman" w:hAnsi="Times New Roman" w:cs="Times New Roman"/>
          <w:sz w:val="24"/>
          <w:szCs w:val="24"/>
        </w:rPr>
        <w:t xml:space="preserve">ктора ФГУП «Крымская железная дорога»;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5"/>
        <w:numPr>
          <w:ilvl w:val="0"/>
          <w:numId w:val="15"/>
        </w:numPr>
        <w:jc w:val="both"/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Игорь </w:t>
      </w:r>
      <w:r>
        <w:rPr>
          <w:rFonts w:ascii="Times New Roman" w:hAnsi="Times New Roman" w:cs="Times New Roman"/>
          <w:sz w:val="24"/>
          <w:szCs w:val="24"/>
        </w:rPr>
        <w:t xml:space="preserve">Корытько</w:t>
      </w:r>
      <w:r>
        <w:rPr>
          <w:rFonts w:ascii="Times New Roman" w:hAnsi="Times New Roman" w:cs="Times New Roman"/>
          <w:sz w:val="24"/>
          <w:szCs w:val="24"/>
        </w:rPr>
        <w:t xml:space="preserve"> – генеральный директор ПАО «Трубная металлургическая компания»;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5"/>
        <w:numPr>
          <w:ilvl w:val="0"/>
          <w:numId w:val="16"/>
        </w:numPr>
        <w:jc w:val="both"/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Владислав </w:t>
      </w:r>
      <w:r>
        <w:rPr>
          <w:rFonts w:ascii="Times New Roman" w:hAnsi="Times New Roman" w:cs="Times New Roman"/>
          <w:sz w:val="24"/>
          <w:szCs w:val="24"/>
        </w:rPr>
        <w:t xml:space="preserve">Крейнин</w:t>
      </w:r>
      <w:r>
        <w:rPr>
          <w:rFonts w:ascii="Times New Roman" w:hAnsi="Times New Roman" w:cs="Times New Roman"/>
          <w:sz w:val="24"/>
          <w:szCs w:val="24"/>
        </w:rPr>
        <w:t xml:space="preserve"> – старший вице-президент ПАО Сбербанк; 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5"/>
        <w:numPr>
          <w:ilvl w:val="0"/>
          <w:numId w:val="17"/>
        </w:numPr>
        <w:jc w:val="both"/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Светлана Матвеева – вице-президент по управлению персоналом </w:t>
      </w:r>
      <w:r>
        <w:rPr>
          <w:rFonts w:ascii="Times New Roman" w:hAnsi="Times New Roman" w:cs="Times New Roman"/>
          <w:sz w:val="24"/>
          <w:szCs w:val="24"/>
        </w:rPr>
        <w:br/>
        <w:t xml:space="preserve">ПАО АФК «Система»;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5"/>
        <w:numPr>
          <w:ilvl w:val="0"/>
          <w:numId w:val="18"/>
        </w:numPr>
        <w:jc w:val="both"/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Мордасов – вице-президент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вице-президент – директор макрорегионального филиала «Юг» ПАО «Ростелеком»;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5"/>
        <w:numPr>
          <w:ilvl w:val="0"/>
          <w:numId w:val="1"/>
        </w:numPr>
        <w:jc w:val="both"/>
        <w:spacing w:before="120" w:after="120"/>
        <w:rPr>
          <w:rStyle w:val="926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Олег Николаев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926"/>
          <w:rFonts w:ascii="Times New Roman" w:hAnsi="Times New Roman" w:cs="Times New Roman"/>
          <w:sz w:val="24"/>
          <w:szCs w:val="24"/>
          <w:shd w:val="clear" w:color="auto" w:fill="ffffff"/>
        </w:rPr>
        <w:t xml:space="preserve">генеральный директор ООО «РЖД Терминал»;</w:t>
      </w:r>
      <w:r/>
    </w:p>
    <w:p>
      <w:pPr>
        <w:pStyle w:val="925"/>
        <w:numPr>
          <w:ilvl w:val="0"/>
          <w:numId w:val="1"/>
        </w:numPr>
        <w:jc w:val="both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Антон Урусов – вице-президент РФПИ.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both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Некоторые участники конкурса заняли важные должности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в новых регионах России: </w:t>
      </w:r>
      <w:r/>
    </w:p>
    <w:p>
      <w:pPr>
        <w:pStyle w:val="925"/>
        <w:numPr>
          <w:ilvl w:val="0"/>
          <w:numId w:val="1"/>
        </w:numPr>
        <w:jc w:val="both"/>
        <w:spacing w:after="0"/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</w:pPr>
      <w:r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  <w:t xml:space="preserve">Финалист конкурса Виталий </w:t>
      </w:r>
      <w:r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  <w:t xml:space="preserve">Хоценко</w:t>
      </w:r>
      <w:r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  <w:t xml:space="preserve"> до марта 2023 года занимал должность председателя Правительства Донецкой Народной Республики.</w:t>
      </w:r>
      <w:r/>
    </w:p>
    <w:p>
      <w:pPr>
        <w:pStyle w:val="925"/>
        <w:numPr>
          <w:ilvl w:val="0"/>
          <w:numId w:val="1"/>
        </w:numPr>
        <w:jc w:val="both"/>
        <w:spacing w:after="0"/>
        <w:rPr>
          <w:rFonts w:ascii="Times New Roman" w:hAnsi="Times New Roman" w:eastAsia="FZSongTi" w:cs="Times New Roman"/>
          <w:spacing w:val="-8"/>
          <w:sz w:val="24"/>
          <w:szCs w:val="24"/>
          <w:highlight w:val="white"/>
          <w:shd w:val="clear" w:color="auto" w:fill="ffffff"/>
        </w:rPr>
      </w:pPr>
      <w:r>
        <w:rPr>
          <w:rFonts w:ascii="Times New Roman" w:hAnsi="Times New Roman" w:eastAsia="FZSongTi" w:cs="Times New Roman"/>
          <w:spacing w:val="-8"/>
          <w:sz w:val="24"/>
          <w:szCs w:val="24"/>
          <w:highlight w:val="white"/>
          <w:shd w:val="clear" w:color="auto" w:fill="ffffff"/>
          <w:lang w:eastAsia="hi-IN" w:bidi="hi-IN"/>
        </w:rPr>
        <w:t xml:space="preserve">Участник конкурса Евгений Солнцев назначен в марте 2023 года на должность председателя Правительства Донецкой Народной Республики. </w:t>
      </w:r>
      <w:r>
        <w:rPr>
          <w:highlight w:val="white"/>
        </w:rPr>
      </w:r>
      <w:r/>
    </w:p>
    <w:p>
      <w:pPr>
        <w:pStyle w:val="925"/>
        <w:numPr>
          <w:ilvl w:val="0"/>
          <w:numId w:val="1"/>
        </w:numPr>
        <w:jc w:val="both"/>
        <w:spacing w:after="0"/>
        <w:rPr>
          <w:rFonts w:ascii="Times New Roman" w:hAnsi="Times New Roman" w:eastAsia="FZSongTi" w:cs="Times New Roman"/>
          <w:spacing w:val="-8"/>
          <w:sz w:val="24"/>
          <w:szCs w:val="24"/>
          <w:highlight w:val="white"/>
          <w:shd w:val="clear" w:color="auto" w:fill="ffffff"/>
        </w:rPr>
      </w:pPr>
      <w:r>
        <w:rPr>
          <w:rFonts w:ascii="Times New Roman" w:hAnsi="Times New Roman" w:eastAsia="FZSongTi" w:cs="Times New Roman"/>
          <w:spacing w:val="-8"/>
          <w:sz w:val="24"/>
          <w:szCs w:val="24"/>
          <w:highlight w:val="white"/>
          <w:shd w:val="clear" w:color="auto" w:fill="ffffff"/>
          <w:lang w:eastAsia="hi-IN" w:bidi="hi-IN"/>
        </w:rPr>
        <w:t xml:space="preserve">Участник конкурса Андрей Чертков назначен на должность 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з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аместителя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председателя Правительства –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министр угля и энергетики </w:t>
      </w:r>
      <w:r>
        <w:rPr>
          <w:rFonts w:ascii="Times New Roman" w:hAnsi="Times New Roman" w:eastAsia="FZSongTi" w:cs="Times New Roman"/>
          <w:spacing w:val="-8"/>
          <w:sz w:val="24"/>
          <w:szCs w:val="24"/>
          <w:highlight w:val="white"/>
          <w:shd w:val="clear" w:color="auto" w:fill="ffffff"/>
          <w:lang w:eastAsia="hi-IN" w:bidi="hi-IN"/>
        </w:rPr>
        <w:t xml:space="preserve">Донецкой Народной Республики.</w:t>
      </w:r>
      <w:r>
        <w:rPr>
          <w:highlight w:val="white"/>
        </w:rPr>
      </w:r>
      <w:r/>
    </w:p>
    <w:p>
      <w:pPr>
        <w:pStyle w:val="925"/>
        <w:numPr>
          <w:ilvl w:val="0"/>
          <w:numId w:val="1"/>
        </w:numPr>
        <w:jc w:val="both"/>
        <w:spacing w:after="0"/>
        <w:rPr>
          <w:rFonts w:ascii="Times New Roman" w:hAnsi="Times New Roman" w:eastAsia="FZSongTi" w:cs="Times New Roman"/>
          <w:spacing w:val="-8"/>
          <w:sz w:val="24"/>
          <w:szCs w:val="24"/>
          <w:highlight w:val="white"/>
          <w:shd w:val="clear" w:color="auto" w:fill="ffffff"/>
        </w:rPr>
      </w:pPr>
      <w:r>
        <w:rPr>
          <w:rFonts w:ascii="Times New Roman" w:hAnsi="Times New Roman" w:eastAsia="FZSongTi" w:cs="Times New Roman"/>
          <w:spacing w:val="-8"/>
          <w:sz w:val="24"/>
          <w:szCs w:val="24"/>
          <w:highlight w:val="none"/>
          <w:shd w:val="clear" w:color="auto" w:fill="ffffff"/>
          <w:lang w:eastAsia="hi-IN" w:bidi="hi-IN"/>
        </w:rPr>
        <w:t xml:space="preserve">Победитель</w:t>
      </w:r>
      <w:r>
        <w:rPr>
          <w:rFonts w:ascii="Times New Roman" w:hAnsi="Times New Roman" w:eastAsia="FZSongTi" w:cs="Times New Roman"/>
          <w:spacing w:val="-8"/>
          <w:sz w:val="24"/>
          <w:szCs w:val="24"/>
          <w:highlight w:val="white"/>
          <w:shd w:val="clear" w:color="auto" w:fill="ffffff"/>
          <w:lang w:eastAsia="hi-IN" w:bidi="hi-IN"/>
        </w:rPr>
        <w:t xml:space="preserve"> конкурса Алексей Лысов назначен на должность 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заместителя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председателя Совета министров Запорожской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области по социальным вопросам.</w:t>
      </w:r>
      <w:r>
        <w:rPr>
          <w:highlight w:val="white"/>
        </w:rPr>
      </w:r>
      <w:r/>
    </w:p>
    <w:p>
      <w:pPr>
        <w:pStyle w:val="925"/>
        <w:numPr>
          <w:ilvl w:val="0"/>
          <w:numId w:val="1"/>
        </w:numPr>
        <w:jc w:val="both"/>
        <w:spacing w:after="0"/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</w:pPr>
      <w:r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  <w:t xml:space="preserve">Победитель конкурса Иван Кусов назначен Министром образования и наук</w:t>
      </w:r>
      <w:r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  <w:t xml:space="preserve">и Луганской Народной Республики;</w:t>
      </w:r>
      <w:r/>
    </w:p>
    <w:p>
      <w:pPr>
        <w:pStyle w:val="925"/>
        <w:numPr>
          <w:ilvl w:val="0"/>
          <w:numId w:val="1"/>
        </w:numPr>
        <w:jc w:val="both"/>
        <w:spacing w:after="0"/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</w:pPr>
      <w:r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  <w:t xml:space="preserve">Победитель конкурса Олег Трофимов назначен первым заместителем министра образования и науки Донецкой Народной Республики;</w:t>
      </w:r>
      <w:r/>
    </w:p>
    <w:p>
      <w:pPr>
        <w:pStyle w:val="925"/>
        <w:numPr>
          <w:ilvl w:val="0"/>
          <w:numId w:val="1"/>
        </w:numPr>
        <w:jc w:val="both"/>
        <w:spacing w:after="0"/>
        <w:rPr>
          <w:rFonts w:ascii="Times New Roman" w:hAnsi="Times New Roman" w:eastAsia="FZSongTi" w:cs="Times New Roman"/>
          <w:spacing w:val="-8"/>
          <w:sz w:val="24"/>
          <w:szCs w:val="24"/>
          <w:shd w:val="clear" w:color="auto" w:fill="ffffff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Финалист трека «Бизнес и промышленность» четвертого сезона Юрий </w:t>
      </w:r>
      <w:r>
        <w:rPr>
          <w:rFonts w:ascii="Times New Roman" w:hAnsi="Times New Roman" w:cs="Times New Roman"/>
          <w:sz w:val="24"/>
          <w:szCs w:val="24"/>
        </w:rPr>
        <w:t xml:space="preserve">Чекунов</w:t>
      </w:r>
      <w:r>
        <w:rPr>
          <w:rFonts w:ascii="Times New Roman" w:hAnsi="Times New Roman" w:cs="Times New Roman"/>
          <w:sz w:val="24"/>
          <w:szCs w:val="24"/>
        </w:rPr>
        <w:t xml:space="preserve"> стал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первым заместителем глав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ы администрации Макеевки Донецкой Народной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ind w:firstLine="709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Финалисты и участники разных сезонов конкурса «Лидеры России» запускают социальные и волонтерские проекты, организуют гуманитарную и медицинскую помощь, в том числе на новых территориях России. За 4 с</w:t>
      </w:r>
      <w:r>
        <w:rPr>
          <w:rFonts w:ascii="Times New Roman" w:hAnsi="Times New Roman" w:cs="Times New Roman"/>
          <w:sz w:val="24"/>
          <w:szCs w:val="24"/>
        </w:rPr>
        <w:t xml:space="preserve">езона реализовано более 1000 социальных проектов «Сердце Лидера», а участниками благотворительной акции #</w:t>
      </w:r>
      <w:r>
        <w:rPr>
          <w:rFonts w:ascii="Times New Roman" w:hAnsi="Times New Roman" w:cs="Times New Roman"/>
          <w:sz w:val="24"/>
          <w:szCs w:val="24"/>
        </w:rPr>
        <w:t xml:space="preserve">МыВместе</w:t>
      </w:r>
      <w:r>
        <w:rPr>
          <w:rFonts w:ascii="Times New Roman" w:hAnsi="Times New Roman" w:cs="Times New Roman"/>
          <w:sz w:val="24"/>
          <w:szCs w:val="24"/>
        </w:rPr>
        <w:t xml:space="preserve"> стали более 220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«Лидеров России». </w:t>
      </w:r>
      <w:r/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426" w:right="720" w:bottom="535" w:left="720" w:header="454" w:footer="28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zsongti">
    <w:panose1 w:val="05040102010807070707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3849606"/>
      <w:docPartObj>
        <w:docPartGallery w:val="Page Numbers (Bottom of Page)"/>
        <w:docPartUnique w:val="true"/>
      </w:docPartObj>
      <w:rPr/>
    </w:sdtPr>
    <w:sdtContent>
      <w:p>
        <w:pPr>
          <w:pStyle w:val="927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2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2"/>
      <w:jc w:val="center"/>
    </w:pPr>
    <w:r/>
    <w:r/>
  </w:p>
  <w:p>
    <w:pPr>
      <w:pStyle w:val="92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2"/>
      <w:ind w:left="-709"/>
    </w:pPr>
    <w:r>
      <w:rPr>
        <w:lang w:eastAsia="ru-RU"/>
      </w:rPr>
      <mc:AlternateContent>
        <mc:Choice Requires="wpg">
          <w:drawing>
            <wp:inline xmlns:wp="http://schemas.openxmlformats.org/drawingml/2006/wordprocessingDrawing" distT="0" distB="0" distL="0" distR="0">
              <wp:extent cx="7524999" cy="815340"/>
              <wp:effectExtent l="0" t="0" r="0" b="3810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header-doc (2).jp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41947" cy="81717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592.5pt;height:64.2pt;mso-wrap-distance-left:0.0pt;mso-wrap-distance-top:0.0pt;mso-wrap-distance-right:0.0pt;mso-wrap-distance-bottom:0.0pt;" stroked="false">
              <v:path textboxrect="0,0,0,0"/>
              <v:imagedata r:id="rId1" o:title="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87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069" w:hanging="360"/>
      </w:pPr>
      <w:rPr>
        <w:rFonts w:hint="default" w:ascii="Symbol" w:hAnsi="Symbol" w:eastAsia="Symbol" w:cs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1"/>
  </w:num>
  <w:num w:numId="9">
    <w:abstractNumId w:val="3"/>
  </w:num>
  <w:num w:numId="10">
    <w:abstractNumId w:val="0"/>
  </w:num>
  <w:num w:numId="11">
    <w:abstractNumId w:val="8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9">
    <w:name w:val="Heading 1 Char"/>
    <w:basedOn w:val="754"/>
    <w:link w:val="745"/>
    <w:uiPriority w:val="9"/>
    <w:rPr>
      <w:rFonts w:ascii="Arial" w:hAnsi="Arial" w:eastAsia="Arial" w:cs="Arial"/>
      <w:sz w:val="40"/>
      <w:szCs w:val="40"/>
    </w:rPr>
  </w:style>
  <w:style w:type="character" w:styleId="730">
    <w:name w:val="Heading 2 Char"/>
    <w:basedOn w:val="754"/>
    <w:link w:val="746"/>
    <w:uiPriority w:val="9"/>
    <w:rPr>
      <w:rFonts w:ascii="Arial" w:hAnsi="Arial" w:eastAsia="Arial" w:cs="Arial"/>
      <w:sz w:val="34"/>
    </w:rPr>
  </w:style>
  <w:style w:type="character" w:styleId="731">
    <w:name w:val="Heading 3 Char"/>
    <w:basedOn w:val="754"/>
    <w:link w:val="747"/>
    <w:uiPriority w:val="9"/>
    <w:rPr>
      <w:rFonts w:ascii="Arial" w:hAnsi="Arial" w:eastAsia="Arial" w:cs="Arial"/>
      <w:sz w:val="30"/>
      <w:szCs w:val="30"/>
    </w:rPr>
  </w:style>
  <w:style w:type="character" w:styleId="732">
    <w:name w:val="Heading 4 Char"/>
    <w:basedOn w:val="754"/>
    <w:link w:val="748"/>
    <w:uiPriority w:val="9"/>
    <w:rPr>
      <w:rFonts w:ascii="Arial" w:hAnsi="Arial" w:eastAsia="Arial" w:cs="Arial"/>
      <w:b/>
      <w:bCs/>
      <w:sz w:val="26"/>
      <w:szCs w:val="26"/>
    </w:rPr>
  </w:style>
  <w:style w:type="character" w:styleId="733">
    <w:name w:val="Heading 5 Char"/>
    <w:basedOn w:val="754"/>
    <w:link w:val="749"/>
    <w:uiPriority w:val="9"/>
    <w:rPr>
      <w:rFonts w:ascii="Arial" w:hAnsi="Arial" w:eastAsia="Arial" w:cs="Arial"/>
      <w:b/>
      <w:bCs/>
      <w:sz w:val="24"/>
      <w:szCs w:val="24"/>
    </w:rPr>
  </w:style>
  <w:style w:type="character" w:styleId="734">
    <w:name w:val="Heading 6 Char"/>
    <w:basedOn w:val="754"/>
    <w:link w:val="750"/>
    <w:uiPriority w:val="9"/>
    <w:rPr>
      <w:rFonts w:ascii="Arial" w:hAnsi="Arial" w:eastAsia="Arial" w:cs="Arial"/>
      <w:b/>
      <w:bCs/>
      <w:sz w:val="22"/>
      <w:szCs w:val="22"/>
    </w:rPr>
  </w:style>
  <w:style w:type="character" w:styleId="735">
    <w:name w:val="Heading 7 Char"/>
    <w:basedOn w:val="754"/>
    <w:link w:val="7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6">
    <w:name w:val="Heading 8 Char"/>
    <w:basedOn w:val="754"/>
    <w:link w:val="752"/>
    <w:uiPriority w:val="9"/>
    <w:rPr>
      <w:rFonts w:ascii="Arial" w:hAnsi="Arial" w:eastAsia="Arial" w:cs="Arial"/>
      <w:i/>
      <w:iCs/>
      <w:sz w:val="22"/>
      <w:szCs w:val="22"/>
    </w:rPr>
  </w:style>
  <w:style w:type="character" w:styleId="737">
    <w:name w:val="Heading 9 Char"/>
    <w:basedOn w:val="754"/>
    <w:link w:val="753"/>
    <w:uiPriority w:val="9"/>
    <w:rPr>
      <w:rFonts w:ascii="Arial" w:hAnsi="Arial" w:eastAsia="Arial" w:cs="Arial"/>
      <w:i/>
      <w:iCs/>
      <w:sz w:val="21"/>
      <w:szCs w:val="21"/>
    </w:rPr>
  </w:style>
  <w:style w:type="character" w:styleId="738">
    <w:name w:val="Title Char"/>
    <w:basedOn w:val="754"/>
    <w:link w:val="767"/>
    <w:uiPriority w:val="10"/>
    <w:rPr>
      <w:sz w:val="48"/>
      <w:szCs w:val="48"/>
    </w:rPr>
  </w:style>
  <w:style w:type="character" w:styleId="739">
    <w:name w:val="Subtitle Char"/>
    <w:basedOn w:val="754"/>
    <w:link w:val="769"/>
    <w:uiPriority w:val="11"/>
    <w:rPr>
      <w:sz w:val="24"/>
      <w:szCs w:val="24"/>
    </w:rPr>
  </w:style>
  <w:style w:type="character" w:styleId="740">
    <w:name w:val="Quote Char"/>
    <w:link w:val="771"/>
    <w:uiPriority w:val="29"/>
    <w:rPr>
      <w:i/>
    </w:rPr>
  </w:style>
  <w:style w:type="character" w:styleId="741">
    <w:name w:val="Intense Quote Char"/>
    <w:link w:val="773"/>
    <w:uiPriority w:val="30"/>
    <w:rPr>
      <w:i/>
    </w:rPr>
  </w:style>
  <w:style w:type="character" w:styleId="742">
    <w:name w:val="Footnote Text Char"/>
    <w:link w:val="904"/>
    <w:uiPriority w:val="99"/>
    <w:rPr>
      <w:sz w:val="18"/>
    </w:rPr>
  </w:style>
  <w:style w:type="character" w:styleId="743">
    <w:name w:val="Endnote Text Char"/>
    <w:link w:val="907"/>
    <w:uiPriority w:val="99"/>
    <w:rPr>
      <w:sz w:val="20"/>
    </w:rPr>
  </w:style>
  <w:style w:type="paragraph" w:styleId="744" w:default="1">
    <w:name w:val="Normal"/>
    <w:qFormat/>
    <w:pPr>
      <w:spacing w:after="200" w:line="276" w:lineRule="auto"/>
    </w:pPr>
  </w:style>
  <w:style w:type="paragraph" w:styleId="745">
    <w:name w:val="Heading 1"/>
    <w:basedOn w:val="744"/>
    <w:next w:val="744"/>
    <w:link w:val="75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46">
    <w:name w:val="Heading 2"/>
    <w:basedOn w:val="744"/>
    <w:next w:val="744"/>
    <w:link w:val="75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47">
    <w:name w:val="Heading 3"/>
    <w:basedOn w:val="744"/>
    <w:next w:val="744"/>
    <w:link w:val="75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48">
    <w:name w:val="Heading 4"/>
    <w:basedOn w:val="744"/>
    <w:next w:val="744"/>
    <w:link w:val="76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9">
    <w:name w:val="Heading 5"/>
    <w:basedOn w:val="744"/>
    <w:next w:val="744"/>
    <w:link w:val="76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0">
    <w:name w:val="Heading 6"/>
    <w:basedOn w:val="744"/>
    <w:next w:val="744"/>
    <w:link w:val="76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51">
    <w:name w:val="Heading 7"/>
    <w:basedOn w:val="744"/>
    <w:next w:val="744"/>
    <w:link w:val="76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52">
    <w:name w:val="Heading 8"/>
    <w:basedOn w:val="744"/>
    <w:next w:val="744"/>
    <w:link w:val="76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53">
    <w:name w:val="Heading 9"/>
    <w:basedOn w:val="744"/>
    <w:next w:val="744"/>
    <w:link w:val="76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4" w:default="1">
    <w:name w:val="Default Paragraph Font"/>
    <w:uiPriority w:val="1"/>
    <w:semiHidden/>
    <w:unhideWhenUsed/>
  </w:style>
  <w:style w:type="table" w:styleId="7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6" w:default="1">
    <w:name w:val="No List"/>
    <w:uiPriority w:val="99"/>
    <w:semiHidden/>
    <w:unhideWhenUsed/>
  </w:style>
  <w:style w:type="character" w:styleId="757" w:customStyle="1">
    <w:name w:val="Заголовок 1 Знак"/>
    <w:basedOn w:val="754"/>
    <w:link w:val="745"/>
    <w:uiPriority w:val="9"/>
    <w:rPr>
      <w:rFonts w:ascii="Arial" w:hAnsi="Arial" w:eastAsia="Arial" w:cs="Arial"/>
      <w:sz w:val="40"/>
      <w:szCs w:val="40"/>
    </w:rPr>
  </w:style>
  <w:style w:type="character" w:styleId="758" w:customStyle="1">
    <w:name w:val="Заголовок 2 Знак"/>
    <w:basedOn w:val="754"/>
    <w:link w:val="746"/>
    <w:uiPriority w:val="9"/>
    <w:rPr>
      <w:rFonts w:ascii="Arial" w:hAnsi="Arial" w:eastAsia="Arial" w:cs="Arial"/>
      <w:sz w:val="34"/>
    </w:rPr>
  </w:style>
  <w:style w:type="character" w:styleId="759" w:customStyle="1">
    <w:name w:val="Заголовок 3 Знак"/>
    <w:basedOn w:val="754"/>
    <w:link w:val="747"/>
    <w:uiPriority w:val="9"/>
    <w:rPr>
      <w:rFonts w:ascii="Arial" w:hAnsi="Arial" w:eastAsia="Arial" w:cs="Arial"/>
      <w:sz w:val="30"/>
      <w:szCs w:val="30"/>
    </w:rPr>
  </w:style>
  <w:style w:type="character" w:styleId="760" w:customStyle="1">
    <w:name w:val="Заголовок 4 Знак"/>
    <w:basedOn w:val="754"/>
    <w:link w:val="748"/>
    <w:uiPriority w:val="9"/>
    <w:rPr>
      <w:rFonts w:ascii="Arial" w:hAnsi="Arial" w:eastAsia="Arial" w:cs="Arial"/>
      <w:b/>
      <w:bCs/>
      <w:sz w:val="26"/>
      <w:szCs w:val="26"/>
    </w:rPr>
  </w:style>
  <w:style w:type="character" w:styleId="761" w:customStyle="1">
    <w:name w:val="Заголовок 5 Знак"/>
    <w:basedOn w:val="754"/>
    <w:link w:val="749"/>
    <w:uiPriority w:val="9"/>
    <w:rPr>
      <w:rFonts w:ascii="Arial" w:hAnsi="Arial" w:eastAsia="Arial" w:cs="Arial"/>
      <w:b/>
      <w:bCs/>
      <w:sz w:val="24"/>
      <w:szCs w:val="24"/>
    </w:rPr>
  </w:style>
  <w:style w:type="character" w:styleId="762" w:customStyle="1">
    <w:name w:val="Заголовок 6 Знак"/>
    <w:basedOn w:val="754"/>
    <w:link w:val="750"/>
    <w:uiPriority w:val="9"/>
    <w:rPr>
      <w:rFonts w:ascii="Arial" w:hAnsi="Arial" w:eastAsia="Arial" w:cs="Arial"/>
      <w:b/>
      <w:bCs/>
      <w:sz w:val="22"/>
      <w:szCs w:val="22"/>
    </w:rPr>
  </w:style>
  <w:style w:type="character" w:styleId="763" w:customStyle="1">
    <w:name w:val="Заголовок 7 Знак"/>
    <w:basedOn w:val="754"/>
    <w:link w:val="7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4" w:customStyle="1">
    <w:name w:val="Заголовок 8 Знак"/>
    <w:basedOn w:val="754"/>
    <w:link w:val="752"/>
    <w:uiPriority w:val="9"/>
    <w:rPr>
      <w:rFonts w:ascii="Arial" w:hAnsi="Arial" w:eastAsia="Arial" w:cs="Arial"/>
      <w:i/>
      <w:iCs/>
      <w:sz w:val="22"/>
      <w:szCs w:val="22"/>
    </w:rPr>
  </w:style>
  <w:style w:type="character" w:styleId="765" w:customStyle="1">
    <w:name w:val="Заголовок 9 Знак"/>
    <w:basedOn w:val="754"/>
    <w:link w:val="753"/>
    <w:uiPriority w:val="9"/>
    <w:rPr>
      <w:rFonts w:ascii="Arial" w:hAnsi="Arial" w:eastAsia="Arial" w:cs="Arial"/>
      <w:i/>
      <w:iCs/>
      <w:sz w:val="21"/>
      <w:szCs w:val="21"/>
    </w:rPr>
  </w:style>
  <w:style w:type="paragraph" w:styleId="766">
    <w:name w:val="No Spacing"/>
    <w:uiPriority w:val="1"/>
    <w:qFormat/>
    <w:pPr>
      <w:spacing w:after="0" w:line="240" w:lineRule="auto"/>
    </w:pPr>
  </w:style>
  <w:style w:type="paragraph" w:styleId="767">
    <w:name w:val="Title"/>
    <w:basedOn w:val="744"/>
    <w:next w:val="744"/>
    <w:link w:val="768"/>
    <w:uiPriority w:val="10"/>
    <w:qFormat/>
    <w:pPr>
      <w:contextualSpacing/>
      <w:spacing w:before="300"/>
    </w:pPr>
    <w:rPr>
      <w:sz w:val="48"/>
      <w:szCs w:val="48"/>
    </w:rPr>
  </w:style>
  <w:style w:type="character" w:styleId="768" w:customStyle="1">
    <w:name w:val="Заголовок Знак"/>
    <w:basedOn w:val="754"/>
    <w:link w:val="767"/>
    <w:uiPriority w:val="10"/>
    <w:rPr>
      <w:sz w:val="48"/>
      <w:szCs w:val="48"/>
    </w:rPr>
  </w:style>
  <w:style w:type="paragraph" w:styleId="769">
    <w:name w:val="Subtitle"/>
    <w:basedOn w:val="744"/>
    <w:next w:val="744"/>
    <w:link w:val="770"/>
    <w:uiPriority w:val="11"/>
    <w:qFormat/>
    <w:pPr>
      <w:spacing w:before="200"/>
    </w:pPr>
    <w:rPr>
      <w:sz w:val="24"/>
      <w:szCs w:val="24"/>
    </w:rPr>
  </w:style>
  <w:style w:type="character" w:styleId="770" w:customStyle="1">
    <w:name w:val="Подзаголовок Знак"/>
    <w:basedOn w:val="754"/>
    <w:link w:val="769"/>
    <w:uiPriority w:val="11"/>
    <w:rPr>
      <w:sz w:val="24"/>
      <w:szCs w:val="24"/>
    </w:rPr>
  </w:style>
  <w:style w:type="paragraph" w:styleId="771">
    <w:name w:val="Quote"/>
    <w:basedOn w:val="744"/>
    <w:next w:val="744"/>
    <w:link w:val="772"/>
    <w:uiPriority w:val="29"/>
    <w:qFormat/>
    <w:pPr>
      <w:ind w:left="720" w:right="720"/>
    </w:pPr>
    <w:rPr>
      <w:i/>
    </w:rPr>
  </w:style>
  <w:style w:type="character" w:styleId="772" w:customStyle="1">
    <w:name w:val="Цитата 2 Знак"/>
    <w:link w:val="771"/>
    <w:uiPriority w:val="29"/>
    <w:rPr>
      <w:i/>
    </w:rPr>
  </w:style>
  <w:style w:type="paragraph" w:styleId="773">
    <w:name w:val="Intense Quote"/>
    <w:basedOn w:val="744"/>
    <w:next w:val="744"/>
    <w:link w:val="77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4" w:customStyle="1">
    <w:name w:val="Выделенная цитата Знак"/>
    <w:link w:val="773"/>
    <w:uiPriority w:val="30"/>
    <w:rPr>
      <w:i/>
    </w:rPr>
  </w:style>
  <w:style w:type="character" w:styleId="775" w:customStyle="1">
    <w:name w:val="Header Char"/>
    <w:basedOn w:val="754"/>
    <w:uiPriority w:val="99"/>
  </w:style>
  <w:style w:type="character" w:styleId="776" w:customStyle="1">
    <w:name w:val="Footer Char"/>
    <w:basedOn w:val="754"/>
    <w:uiPriority w:val="99"/>
  </w:style>
  <w:style w:type="paragraph" w:styleId="777">
    <w:name w:val="Caption"/>
    <w:basedOn w:val="744"/>
    <w:next w:val="744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78" w:customStyle="1">
    <w:name w:val="Caption Char"/>
    <w:uiPriority w:val="99"/>
  </w:style>
  <w:style w:type="table" w:styleId="779" w:customStyle="1">
    <w:name w:val="Table Grid Light"/>
    <w:basedOn w:val="75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0">
    <w:name w:val="Plain Table 1"/>
    <w:basedOn w:val="75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2"/>
    <w:basedOn w:val="75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2">
    <w:name w:val="Plain Table 3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3">
    <w:name w:val="Plain Table 4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Plain Table 5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5">
    <w:name w:val="Grid Table 1 Light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Grid Table 1 Light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2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3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4"/>
    <w:basedOn w:val="75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7" w:customStyle="1">
    <w:name w:val="Grid Table 4 - Accent 1"/>
    <w:basedOn w:val="75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8" w:customStyle="1">
    <w:name w:val="Grid Table 4 - Accent 2"/>
    <w:basedOn w:val="75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Grid Table 4 - Accent 3"/>
    <w:basedOn w:val="75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10" w:customStyle="1">
    <w:name w:val="Grid Table 4 - Accent 4"/>
    <w:basedOn w:val="75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Grid Table 4 - Accent 5"/>
    <w:basedOn w:val="75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2" w:customStyle="1">
    <w:name w:val="Grid Table 4 - Accent 6"/>
    <w:basedOn w:val="75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3">
    <w:name w:val="Grid Table 5 Dark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9" w:customStyle="1">
    <w:name w:val="Grid Table 5 Dark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20">
    <w:name w:val="Grid Table 6 Colorful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1" w:customStyle="1">
    <w:name w:val="Grid Table 6 Colorful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2" w:customStyle="1">
    <w:name w:val="Grid Table 6 Colorful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3" w:customStyle="1">
    <w:name w:val="Grid Table 6 Colorful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24" w:customStyle="1">
    <w:name w:val="Grid Table 6 Colorful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5" w:customStyle="1">
    <w:name w:val="Grid Table 6 Colorful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6" w:customStyle="1">
    <w:name w:val="Grid Table 6 Colorful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7">
    <w:name w:val="Grid Table 7 Colorful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7 Colorful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1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2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3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4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5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6"/>
    <w:basedOn w:val="75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7" w:customStyle="1">
    <w:name w:val="List Table 2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8">
    <w:name w:val="List Table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3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4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5 Dark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 w:customStyle="1">
    <w:name w:val="List Table 5 Dark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9">
    <w:name w:val="List Table 6 Colorful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0" w:customStyle="1">
    <w:name w:val="List Table 6 Colorful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1" w:customStyle="1">
    <w:name w:val="List Table 6 Colorful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2" w:customStyle="1">
    <w:name w:val="List Table 6 Colorful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3" w:customStyle="1">
    <w:name w:val="List Table 6 Colorful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74" w:customStyle="1">
    <w:name w:val="List Table 6 Colorful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75" w:customStyle="1">
    <w:name w:val="List Table 6 Colorful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6">
    <w:name w:val="List Table 7 Colorful"/>
    <w:basedOn w:val="75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7 Colorful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ned - Accent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4" w:customStyle="1">
    <w:name w:val="Lined - Accent 1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5" w:customStyle="1">
    <w:name w:val="Lined - Accent 2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6" w:customStyle="1">
    <w:name w:val="Lined - Accent 3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7" w:customStyle="1">
    <w:name w:val="Lined - Accent 4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8" w:customStyle="1">
    <w:name w:val="Lined - Accent 5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9" w:customStyle="1">
    <w:name w:val="Lined - Accent 6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0" w:customStyle="1">
    <w:name w:val="Bordered &amp; Lined - Accent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1" w:customStyle="1">
    <w:name w:val="Bordered &amp; Lined - Accent 1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2" w:customStyle="1">
    <w:name w:val="Bordered &amp; Lined - Accent 2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3" w:customStyle="1">
    <w:name w:val="Bordered &amp; Lined - Accent 3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4" w:customStyle="1">
    <w:name w:val="Bordered &amp; Lined - Accent 4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5" w:customStyle="1">
    <w:name w:val="Bordered &amp; Lined - Accent 5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6" w:customStyle="1">
    <w:name w:val="Bordered &amp; Lined - Accent 6"/>
    <w:basedOn w:val="75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7" w:customStyle="1">
    <w:name w:val="Bordered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8" w:customStyle="1">
    <w:name w:val="Bordered - Accent 1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9" w:customStyle="1">
    <w:name w:val="Bordered - Accent 2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00" w:customStyle="1">
    <w:name w:val="Bordered - Accent 3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1" w:customStyle="1">
    <w:name w:val="Bordered - Accent 4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2" w:customStyle="1">
    <w:name w:val="Bordered - Accent 5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03" w:customStyle="1">
    <w:name w:val="Bordered - Accent 6"/>
    <w:basedOn w:val="75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04">
    <w:name w:val="footnote text"/>
    <w:basedOn w:val="744"/>
    <w:link w:val="905"/>
    <w:uiPriority w:val="99"/>
    <w:semiHidden/>
    <w:unhideWhenUsed/>
    <w:pPr>
      <w:spacing w:after="40" w:line="240" w:lineRule="auto"/>
    </w:pPr>
    <w:rPr>
      <w:sz w:val="18"/>
    </w:rPr>
  </w:style>
  <w:style w:type="character" w:styleId="905" w:customStyle="1">
    <w:name w:val="Текст сноски Знак"/>
    <w:link w:val="904"/>
    <w:uiPriority w:val="99"/>
    <w:rPr>
      <w:sz w:val="18"/>
    </w:rPr>
  </w:style>
  <w:style w:type="character" w:styleId="906">
    <w:name w:val="footnote reference"/>
    <w:basedOn w:val="754"/>
    <w:uiPriority w:val="99"/>
    <w:unhideWhenUsed/>
    <w:rPr>
      <w:vertAlign w:val="superscript"/>
    </w:rPr>
  </w:style>
  <w:style w:type="paragraph" w:styleId="907">
    <w:name w:val="endnote text"/>
    <w:basedOn w:val="744"/>
    <w:link w:val="908"/>
    <w:uiPriority w:val="99"/>
    <w:semiHidden/>
    <w:unhideWhenUsed/>
    <w:pPr>
      <w:spacing w:after="0" w:line="240" w:lineRule="auto"/>
    </w:pPr>
    <w:rPr>
      <w:sz w:val="20"/>
    </w:rPr>
  </w:style>
  <w:style w:type="character" w:styleId="908" w:customStyle="1">
    <w:name w:val="Текст концевой сноски Знак"/>
    <w:link w:val="907"/>
    <w:uiPriority w:val="99"/>
    <w:rPr>
      <w:sz w:val="20"/>
    </w:rPr>
  </w:style>
  <w:style w:type="character" w:styleId="909">
    <w:name w:val="endnote reference"/>
    <w:basedOn w:val="754"/>
    <w:uiPriority w:val="99"/>
    <w:semiHidden/>
    <w:unhideWhenUsed/>
    <w:rPr>
      <w:vertAlign w:val="superscript"/>
    </w:rPr>
  </w:style>
  <w:style w:type="paragraph" w:styleId="910">
    <w:name w:val="toc 1"/>
    <w:basedOn w:val="744"/>
    <w:next w:val="744"/>
    <w:uiPriority w:val="39"/>
    <w:unhideWhenUsed/>
    <w:pPr>
      <w:spacing w:after="57"/>
    </w:pPr>
  </w:style>
  <w:style w:type="paragraph" w:styleId="911">
    <w:name w:val="toc 2"/>
    <w:basedOn w:val="744"/>
    <w:next w:val="744"/>
    <w:uiPriority w:val="39"/>
    <w:unhideWhenUsed/>
    <w:pPr>
      <w:ind w:left="283"/>
      <w:spacing w:after="57"/>
    </w:pPr>
  </w:style>
  <w:style w:type="paragraph" w:styleId="912">
    <w:name w:val="toc 3"/>
    <w:basedOn w:val="744"/>
    <w:next w:val="744"/>
    <w:uiPriority w:val="39"/>
    <w:unhideWhenUsed/>
    <w:pPr>
      <w:ind w:left="567"/>
      <w:spacing w:after="57"/>
    </w:pPr>
  </w:style>
  <w:style w:type="paragraph" w:styleId="913">
    <w:name w:val="toc 4"/>
    <w:basedOn w:val="744"/>
    <w:next w:val="744"/>
    <w:uiPriority w:val="39"/>
    <w:unhideWhenUsed/>
    <w:pPr>
      <w:ind w:left="850"/>
      <w:spacing w:after="57"/>
    </w:pPr>
  </w:style>
  <w:style w:type="paragraph" w:styleId="914">
    <w:name w:val="toc 5"/>
    <w:basedOn w:val="744"/>
    <w:next w:val="744"/>
    <w:uiPriority w:val="39"/>
    <w:unhideWhenUsed/>
    <w:pPr>
      <w:ind w:left="1134"/>
      <w:spacing w:after="57"/>
    </w:pPr>
  </w:style>
  <w:style w:type="paragraph" w:styleId="915">
    <w:name w:val="toc 6"/>
    <w:basedOn w:val="744"/>
    <w:next w:val="744"/>
    <w:uiPriority w:val="39"/>
    <w:unhideWhenUsed/>
    <w:pPr>
      <w:ind w:left="1417"/>
      <w:spacing w:after="57"/>
    </w:pPr>
  </w:style>
  <w:style w:type="paragraph" w:styleId="916">
    <w:name w:val="toc 7"/>
    <w:basedOn w:val="744"/>
    <w:next w:val="744"/>
    <w:uiPriority w:val="39"/>
    <w:unhideWhenUsed/>
    <w:pPr>
      <w:ind w:left="1701"/>
      <w:spacing w:after="57"/>
    </w:pPr>
  </w:style>
  <w:style w:type="paragraph" w:styleId="917">
    <w:name w:val="toc 8"/>
    <w:basedOn w:val="744"/>
    <w:next w:val="744"/>
    <w:uiPriority w:val="39"/>
    <w:unhideWhenUsed/>
    <w:pPr>
      <w:ind w:left="1984"/>
      <w:spacing w:after="57"/>
    </w:pPr>
  </w:style>
  <w:style w:type="paragraph" w:styleId="918">
    <w:name w:val="toc 9"/>
    <w:basedOn w:val="744"/>
    <w:next w:val="744"/>
    <w:uiPriority w:val="39"/>
    <w:unhideWhenUsed/>
    <w:pPr>
      <w:ind w:left="2268"/>
      <w:spacing w:after="57"/>
    </w:pPr>
  </w:style>
  <w:style w:type="paragraph" w:styleId="919">
    <w:name w:val="TOC Heading"/>
    <w:uiPriority w:val="39"/>
    <w:unhideWhenUsed/>
  </w:style>
  <w:style w:type="paragraph" w:styleId="920">
    <w:name w:val="table of figures"/>
    <w:basedOn w:val="744"/>
    <w:next w:val="744"/>
    <w:uiPriority w:val="99"/>
    <w:unhideWhenUsed/>
    <w:pPr>
      <w:spacing w:after="0"/>
    </w:pPr>
  </w:style>
  <w:style w:type="paragraph" w:styleId="921">
    <w:name w:val="Normal (Web)"/>
    <w:basedOn w:val="74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2">
    <w:name w:val="Header"/>
    <w:basedOn w:val="744"/>
    <w:link w:val="92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23" w:customStyle="1">
    <w:name w:val="Верхний колонтитул Знак"/>
    <w:basedOn w:val="754"/>
    <w:link w:val="922"/>
    <w:uiPriority w:val="99"/>
  </w:style>
  <w:style w:type="table" w:styleId="924">
    <w:name w:val="Table Grid"/>
    <w:basedOn w:val="75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5">
    <w:name w:val="List Paragraph"/>
    <w:basedOn w:val="744"/>
    <w:uiPriority w:val="34"/>
    <w:qFormat/>
    <w:pPr>
      <w:contextualSpacing/>
      <w:ind w:left="720"/>
    </w:pPr>
    <w:rPr>
      <w:rFonts w:eastAsiaTheme="minorEastAsia"/>
      <w:lang w:eastAsia="ru-RU"/>
    </w:rPr>
  </w:style>
  <w:style w:type="character" w:styleId="926">
    <w:name w:val="Strong"/>
    <w:basedOn w:val="754"/>
    <w:uiPriority w:val="22"/>
    <w:qFormat/>
    <w:rPr>
      <w:b/>
      <w:bCs/>
    </w:rPr>
  </w:style>
  <w:style w:type="paragraph" w:styleId="927">
    <w:name w:val="Footer"/>
    <w:basedOn w:val="744"/>
    <w:link w:val="92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28" w:customStyle="1">
    <w:name w:val="Нижний колонтитул Знак"/>
    <w:basedOn w:val="754"/>
    <w:link w:val="927"/>
    <w:uiPriority w:val="99"/>
  </w:style>
  <w:style w:type="character" w:styleId="929">
    <w:name w:val="Emphasis"/>
    <w:basedOn w:val="754"/>
    <w:uiPriority w:val="20"/>
    <w:qFormat/>
    <w:rPr>
      <w:i/>
      <w:iCs/>
    </w:rPr>
  </w:style>
  <w:style w:type="character" w:styleId="930">
    <w:name w:val="annotation reference"/>
    <w:basedOn w:val="754"/>
    <w:rPr>
      <w:sz w:val="16"/>
      <w:szCs w:val="16"/>
    </w:rPr>
  </w:style>
  <w:style w:type="paragraph" w:styleId="931">
    <w:name w:val="annotation text"/>
    <w:basedOn w:val="744"/>
    <w:link w:val="932"/>
    <w:pPr>
      <w:spacing w:line="240" w:lineRule="auto"/>
    </w:pPr>
    <w:rPr>
      <w:rFonts w:ascii="Calibri" w:hAnsi="Calibri" w:eastAsia="Calibri" w:cs="Times New Roman"/>
      <w:sz w:val="20"/>
      <w:szCs w:val="20"/>
    </w:rPr>
  </w:style>
  <w:style w:type="character" w:styleId="932" w:customStyle="1">
    <w:name w:val="Текст примечания Знак"/>
    <w:basedOn w:val="754"/>
    <w:link w:val="931"/>
    <w:rPr>
      <w:rFonts w:ascii="Calibri" w:hAnsi="Calibri" w:eastAsia="Calibri" w:cs="Times New Roman"/>
      <w:sz w:val="20"/>
      <w:szCs w:val="20"/>
    </w:rPr>
  </w:style>
  <w:style w:type="paragraph" w:styleId="933">
    <w:name w:val="Balloon Text"/>
    <w:basedOn w:val="744"/>
    <w:link w:val="9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34" w:customStyle="1">
    <w:name w:val="Текст выноски Знак"/>
    <w:basedOn w:val="754"/>
    <w:link w:val="933"/>
    <w:uiPriority w:val="99"/>
    <w:semiHidden/>
    <w:rPr>
      <w:rFonts w:ascii="Segoe UI" w:hAnsi="Segoe UI" w:cs="Segoe UI"/>
      <w:sz w:val="18"/>
      <w:szCs w:val="18"/>
    </w:rPr>
  </w:style>
  <w:style w:type="character" w:styleId="935">
    <w:name w:val="Hyperlink"/>
    <w:uiPriority w:val="99"/>
    <w:rPr>
      <w:u w:val="single"/>
    </w:rPr>
  </w:style>
  <w:style w:type="paragraph" w:styleId="936">
    <w:name w:val="annotation subject"/>
    <w:basedOn w:val="931"/>
    <w:next w:val="931"/>
    <w:link w:val="937"/>
    <w:uiPriority w:val="99"/>
    <w:semiHidden/>
    <w:unhideWhenUsed/>
    <w:rPr>
      <w:rFonts w:asciiTheme="minorHAnsi" w:hAnsiTheme="minorHAnsi" w:eastAsiaTheme="minorHAnsi" w:cstheme="minorBidi"/>
      <w:b/>
      <w:bCs/>
    </w:rPr>
  </w:style>
  <w:style w:type="character" w:styleId="937" w:customStyle="1">
    <w:name w:val="Тема примечания Знак"/>
    <w:basedOn w:val="932"/>
    <w:link w:val="936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paragraph" w:styleId="938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2FE0D-7B75-4EE3-9E5E-1BA4184A8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>Uito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</dc:creator>
  <cp:lastModifiedBy>Алексей Заводов</cp:lastModifiedBy>
  <cp:revision>10</cp:revision>
  <dcterms:created xsi:type="dcterms:W3CDTF">2023-04-13T08:41:00Z</dcterms:created>
  <dcterms:modified xsi:type="dcterms:W3CDTF">2023-04-24T11:08:15Z</dcterms:modified>
</cp:coreProperties>
</file>